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6" w:rsidRPr="00381EC7" w:rsidRDefault="006B4EC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81EC7">
        <w:rPr>
          <w:rFonts w:ascii="Arial" w:hAnsi="Arial" w:cs="Arial"/>
          <w:b/>
          <w:bCs/>
          <w:sz w:val="22"/>
          <w:szCs w:val="22"/>
          <w:u w:val="single"/>
        </w:rPr>
        <w:t xml:space="preserve">Unit VI (Ch. </w:t>
      </w:r>
      <w:r w:rsidR="003960A7" w:rsidRPr="00381EC7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Pr="00381EC7">
        <w:rPr>
          <w:rFonts w:ascii="Arial" w:hAnsi="Arial" w:cs="Arial"/>
          <w:b/>
          <w:bCs/>
          <w:sz w:val="22"/>
          <w:szCs w:val="22"/>
          <w:u w:val="single"/>
        </w:rPr>
        <w:t>-21) Test Review</w:t>
      </w:r>
    </w:p>
    <w:p w:rsidR="006B4EC6" w:rsidRDefault="006B4EC6">
      <w:pPr>
        <w:jc w:val="both"/>
        <w:rPr>
          <w:rFonts w:ascii="Arial" w:hAnsi="Arial" w:cs="Arial"/>
          <w:sz w:val="16"/>
          <w:szCs w:val="16"/>
        </w:rPr>
      </w:pPr>
    </w:p>
    <w:p w:rsidR="00381EC7" w:rsidRPr="00381EC7" w:rsidRDefault="006B4EC6" w:rsidP="006F007F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Terms</w:t>
      </w:r>
    </w:p>
    <w:p w:rsidR="000D5DD5" w:rsidRDefault="000D5DD5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ability-to-pay</w:t>
      </w:r>
      <w:proofErr w:type="gramEnd"/>
      <w:r>
        <w:rPr>
          <w:rFonts w:ascii="Arial" w:hAnsi="Arial" w:cs="Arial"/>
          <w:b/>
          <w:bCs/>
        </w:rPr>
        <w:t xml:space="preserve"> principle</w:t>
      </w:r>
    </w:p>
    <w:p w:rsidR="00381EC7" w:rsidRDefault="00F61C26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artificially</w:t>
      </w:r>
      <w:proofErr w:type="gramEnd"/>
      <w:r w:rsidR="00381EC7">
        <w:rPr>
          <w:rFonts w:ascii="Arial" w:hAnsi="Arial" w:cs="Arial"/>
          <w:b/>
          <w:bCs/>
        </w:rPr>
        <w:t xml:space="preserve"> scarce good</w:t>
      </w:r>
    </w:p>
    <w:p w:rsidR="008A4615" w:rsidRDefault="008A4615" w:rsidP="006F00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benefits </w:t>
      </w:r>
      <w:r w:rsidR="000D5DD5">
        <w:rPr>
          <w:rFonts w:ascii="Arial" w:hAnsi="Arial" w:cs="Arial"/>
          <w:b/>
          <w:bCs/>
        </w:rPr>
        <w:t>principle</w:t>
      </w:r>
      <w:bookmarkStart w:id="0" w:name="_GoBack"/>
      <w:bookmarkEnd w:id="0"/>
    </w:p>
    <w:p w:rsidR="006F007F" w:rsidRDefault="006F007F" w:rsidP="006F00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Coase Theorem</w:t>
      </w:r>
    </w:p>
    <w:p w:rsidR="00381EC7" w:rsidRDefault="00381EC7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deadweight</w:t>
      </w:r>
      <w:proofErr w:type="gramEnd"/>
      <w:r>
        <w:rPr>
          <w:rFonts w:ascii="Arial" w:hAnsi="Arial" w:cs="Arial"/>
          <w:b/>
          <w:bCs/>
        </w:rPr>
        <w:t xml:space="preserve"> loss</w:t>
      </w:r>
    </w:p>
    <w:p w:rsidR="006F007F" w:rsidRDefault="006F007F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efficiency</w:t>
      </w:r>
      <w:proofErr w:type="gramEnd"/>
      <w:r>
        <w:rPr>
          <w:rFonts w:ascii="Arial" w:eastAsia="AGaramond-Bold" w:hAnsi="Arial" w:cs="Arial"/>
          <w:b/>
          <w:bCs/>
        </w:rPr>
        <w:t xml:space="preserve"> v. inefficiency</w:t>
      </w:r>
    </w:p>
    <w:p w:rsidR="008A4615" w:rsidRDefault="008A4615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environmental</w:t>
      </w:r>
      <w:proofErr w:type="gramEnd"/>
      <w:r>
        <w:rPr>
          <w:rFonts w:ascii="Arial" w:eastAsia="AGaramond-Bold" w:hAnsi="Arial" w:cs="Arial"/>
          <w:b/>
          <w:bCs/>
        </w:rPr>
        <w:t xml:space="preserve"> standards</w:t>
      </w:r>
    </w:p>
    <w:p w:rsidR="006F007F" w:rsidRDefault="006F007F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external</w:t>
      </w:r>
      <w:proofErr w:type="gramEnd"/>
      <w:r>
        <w:rPr>
          <w:rFonts w:ascii="Arial" w:hAnsi="Arial" w:cs="Arial"/>
          <w:b/>
          <w:bCs/>
        </w:rPr>
        <w:t xml:space="preserve"> cost</w:t>
      </w:r>
    </w:p>
    <w:p w:rsidR="006F007F" w:rsidRDefault="006F007F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externalities</w:t>
      </w:r>
      <w:proofErr w:type="gramEnd"/>
      <w:r>
        <w:rPr>
          <w:rFonts w:ascii="Arial" w:hAnsi="Arial" w:cs="Arial"/>
          <w:b/>
          <w:bCs/>
        </w:rPr>
        <w:t xml:space="preserve"> (negative and positive)</w:t>
      </w:r>
    </w:p>
    <w:p w:rsidR="006F007F" w:rsidRDefault="006F007F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free</w:t>
      </w:r>
      <w:proofErr w:type="gramEnd"/>
      <w:r>
        <w:rPr>
          <w:rFonts w:ascii="Arial" w:eastAsia="AGaramond-Bold" w:hAnsi="Arial" w:cs="Arial"/>
          <w:b/>
          <w:bCs/>
        </w:rPr>
        <w:t xml:space="preserve"> rider problem</w:t>
      </w:r>
    </w:p>
    <w:p w:rsidR="006F007F" w:rsidRDefault="006F007F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marginal</w:t>
      </w:r>
      <w:proofErr w:type="gramEnd"/>
      <w:r>
        <w:rPr>
          <w:rFonts w:ascii="Arial" w:hAnsi="Arial" w:cs="Arial"/>
          <w:b/>
          <w:bCs/>
        </w:rPr>
        <w:t xml:space="preserve"> social benefit (MSB)</w:t>
      </w:r>
    </w:p>
    <w:p w:rsidR="006F007F" w:rsidRDefault="006F007F" w:rsidP="006F007F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marginal</w:t>
      </w:r>
      <w:proofErr w:type="gramEnd"/>
      <w:r>
        <w:rPr>
          <w:rFonts w:ascii="Arial" w:hAnsi="Arial" w:cs="Arial"/>
          <w:b/>
          <w:bCs/>
        </w:rPr>
        <w:t xml:space="preserve"> social cost (MSC)</w:t>
      </w:r>
    </w:p>
    <w:p w:rsidR="006F007F" w:rsidRDefault="006F007F" w:rsidP="006F007F">
      <w:pPr>
        <w:jc w:val="both"/>
        <w:rPr>
          <w:rFonts w:ascii="Arial" w:hAnsi="Arial" w:cs="Arial"/>
          <w:b/>
        </w:rPr>
      </w:pPr>
      <w:proofErr w:type="gramStart"/>
      <w:r w:rsidRPr="00F37954">
        <w:rPr>
          <w:rFonts w:ascii="Arial" w:hAnsi="Arial" w:cs="Arial"/>
          <w:b/>
        </w:rPr>
        <w:t>marketable</w:t>
      </w:r>
      <w:proofErr w:type="gramEnd"/>
      <w:r w:rsidRPr="00F37954">
        <w:rPr>
          <w:rFonts w:ascii="Arial" w:hAnsi="Arial" w:cs="Arial"/>
          <w:b/>
        </w:rPr>
        <w:t xml:space="preserve"> permits</w:t>
      </w:r>
    </w:p>
    <w:p w:rsidR="00381EC7" w:rsidRDefault="00381EC7" w:rsidP="006F007F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Pigouvian</w:t>
      </w:r>
      <w:proofErr w:type="spellEnd"/>
      <w:r>
        <w:rPr>
          <w:rFonts w:ascii="Arial" w:hAnsi="Arial" w:cs="Arial"/>
          <w:b/>
        </w:rPr>
        <w:t xml:space="preserve"> taxes and subsidies</w:t>
      </w:r>
    </w:p>
    <w:p w:rsidR="00381EC7" w:rsidRDefault="00381EC7" w:rsidP="006F007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pollution</w:t>
      </w:r>
      <w:proofErr w:type="gramEnd"/>
    </w:p>
    <w:p w:rsidR="00381EC7" w:rsidRDefault="00381EC7" w:rsidP="006F007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poverty</w:t>
      </w:r>
      <w:proofErr w:type="gramEnd"/>
      <w:r>
        <w:rPr>
          <w:rFonts w:ascii="Arial" w:hAnsi="Arial" w:cs="Arial"/>
          <w:b/>
        </w:rPr>
        <w:t xml:space="preserve"> line</w:t>
      </w:r>
    </w:p>
    <w:p w:rsidR="00381EC7" w:rsidRDefault="00381EC7" w:rsidP="006F007F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poverty</w:t>
      </w:r>
      <w:proofErr w:type="gramEnd"/>
      <w:r>
        <w:rPr>
          <w:rFonts w:ascii="Arial" w:hAnsi="Arial" w:cs="Arial"/>
          <w:b/>
        </w:rPr>
        <w:t xml:space="preserve"> rate</w:t>
      </w:r>
    </w:p>
    <w:p w:rsidR="006F007F" w:rsidRDefault="006F007F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private</w:t>
      </w:r>
      <w:proofErr w:type="gramEnd"/>
      <w:r>
        <w:rPr>
          <w:rFonts w:ascii="Arial" w:eastAsia="AGaramond-Bold" w:hAnsi="Arial" w:cs="Arial"/>
          <w:b/>
          <w:bCs/>
        </w:rPr>
        <w:t xml:space="preserve"> v/ public goods</w:t>
      </w:r>
    </w:p>
    <w:p w:rsidR="00381EC7" w:rsidRDefault="00381EC7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socially</w:t>
      </w:r>
      <w:proofErr w:type="gramEnd"/>
      <w:r>
        <w:rPr>
          <w:rFonts w:ascii="Arial" w:eastAsia="AGaramond-Bold" w:hAnsi="Arial" w:cs="Arial"/>
          <w:b/>
          <w:bCs/>
        </w:rPr>
        <w:t xml:space="preserve"> optimal price and output</w:t>
      </w:r>
    </w:p>
    <w:p w:rsidR="00381EC7" w:rsidRDefault="00381EC7" w:rsidP="006F007F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tax</w:t>
      </w:r>
      <w:proofErr w:type="gramEnd"/>
      <w:r>
        <w:rPr>
          <w:rFonts w:ascii="Arial" w:eastAsia="AGaramond-Bold" w:hAnsi="Arial" w:cs="Arial"/>
          <w:b/>
          <w:bCs/>
        </w:rPr>
        <w:t xml:space="preserve"> incidence (burden of a tax)</w:t>
      </w:r>
    </w:p>
    <w:p w:rsidR="009703AF" w:rsidRDefault="006B4EC6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taxes</w:t>
      </w:r>
      <w:proofErr w:type="gramEnd"/>
      <w:r>
        <w:rPr>
          <w:rFonts w:ascii="Arial" w:eastAsia="AGaramond-Bold" w:hAnsi="Arial" w:cs="Arial"/>
          <w:b/>
          <w:bCs/>
        </w:rPr>
        <w:t xml:space="preserve"> (</w:t>
      </w:r>
      <w:r w:rsidR="00381EC7">
        <w:rPr>
          <w:rFonts w:ascii="Arial" w:eastAsia="AGaramond-Bold" w:hAnsi="Arial" w:cs="Arial"/>
          <w:b/>
          <w:bCs/>
        </w:rPr>
        <w:t xml:space="preserve">payroll, </w:t>
      </w:r>
      <w:r>
        <w:rPr>
          <w:rFonts w:ascii="Arial" w:eastAsia="AGaramond-Bold" w:hAnsi="Arial" w:cs="Arial"/>
          <w:b/>
          <w:bCs/>
        </w:rPr>
        <w:t xml:space="preserve">proportional/flat, progressive, sales, excise, </w:t>
      </w:r>
      <w:r w:rsidR="009703AF">
        <w:rPr>
          <w:rFonts w:ascii="Arial" w:eastAsia="AGaramond-Bold" w:hAnsi="Arial" w:cs="Arial"/>
          <w:b/>
          <w:bCs/>
        </w:rPr>
        <w:t xml:space="preserve">property, income, </w:t>
      </w:r>
      <w:r>
        <w:rPr>
          <w:rFonts w:ascii="Arial" w:eastAsia="AGaramond-Bold" w:hAnsi="Arial" w:cs="Arial"/>
          <w:b/>
          <w:bCs/>
        </w:rPr>
        <w:t>and regressive)</w:t>
      </w:r>
    </w:p>
    <w:p w:rsidR="008A4615" w:rsidRDefault="008A4615">
      <w:pPr>
        <w:jc w:val="both"/>
        <w:rPr>
          <w:rFonts w:ascii="Arial" w:eastAsia="AGaramond-Bold" w:hAnsi="Arial" w:cs="Arial"/>
          <w:b/>
          <w:bCs/>
        </w:rPr>
      </w:pPr>
      <w:proofErr w:type="gramStart"/>
      <w:r>
        <w:rPr>
          <w:rFonts w:ascii="Arial" w:eastAsia="AGaramond-Bold" w:hAnsi="Arial" w:cs="Arial"/>
          <w:b/>
          <w:bCs/>
        </w:rPr>
        <w:t>tradeable</w:t>
      </w:r>
      <w:proofErr w:type="gramEnd"/>
      <w:r>
        <w:rPr>
          <w:rFonts w:ascii="Arial" w:eastAsia="AGaramond-Bold" w:hAnsi="Arial" w:cs="Arial"/>
          <w:b/>
          <w:bCs/>
        </w:rPr>
        <w:t xml:space="preserve"> emissions permit</w:t>
      </w:r>
    </w:p>
    <w:p w:rsidR="00773E53" w:rsidRDefault="00773E53" w:rsidP="00F37954">
      <w:pPr>
        <w:jc w:val="both"/>
        <w:rPr>
          <w:rFonts w:ascii="Arial" w:hAnsi="Arial" w:cs="Arial"/>
          <w:b/>
        </w:rPr>
      </w:pPr>
    </w:p>
    <w:p w:rsidR="00381EC7" w:rsidRDefault="00381EC7" w:rsidP="00F37954">
      <w:pPr>
        <w:jc w:val="both"/>
        <w:rPr>
          <w:rFonts w:ascii="Arial" w:hAnsi="Arial" w:cs="Arial"/>
          <w:b/>
        </w:rPr>
      </w:pPr>
    </w:p>
    <w:p w:rsidR="00381EC7" w:rsidRPr="00381EC7" w:rsidRDefault="00381EC7" w:rsidP="00381EC7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381EC7">
        <w:rPr>
          <w:rFonts w:ascii="Arial" w:hAnsi="Arial" w:cs="Arial"/>
          <w:b/>
          <w:i/>
          <w:color w:val="FF0000"/>
          <w:sz w:val="32"/>
          <w:szCs w:val="32"/>
          <w:u w:val="single"/>
        </w:rPr>
        <w:t>Types of Goods Matrix</w:t>
      </w:r>
    </w:p>
    <w:p w:rsidR="00773E53" w:rsidRDefault="00773E53" w:rsidP="00F37954">
      <w:pPr>
        <w:jc w:val="both"/>
        <w:rPr>
          <w:rFonts w:ascii="Arial" w:hAnsi="Arial" w:cs="Arial"/>
          <w:b/>
        </w:rPr>
      </w:pPr>
    </w:p>
    <w:p w:rsidR="00F56A8F" w:rsidRDefault="008A4615" w:rsidP="00F379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60770" cy="25685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71C">
        <w:rPr>
          <w:rFonts w:ascii="Arial" w:hAnsi="Arial" w:cs="Arial"/>
          <w:b/>
        </w:rPr>
        <w:br w:type="page"/>
      </w:r>
    </w:p>
    <w:p w:rsidR="00381EC7" w:rsidRPr="00381EC7" w:rsidRDefault="00381EC7" w:rsidP="00F37954">
      <w:pPr>
        <w:jc w:val="both"/>
        <w:rPr>
          <w:rFonts w:ascii="Arial" w:hAnsi="Arial" w:cs="Arial"/>
          <w:b/>
          <w:u w:val="single"/>
        </w:rPr>
      </w:pPr>
      <w:r w:rsidRPr="00381EC7">
        <w:rPr>
          <w:rFonts w:ascii="Arial" w:hAnsi="Arial" w:cs="Arial"/>
          <w:b/>
          <w:u w:val="single"/>
        </w:rPr>
        <w:lastRenderedPageBreak/>
        <w:t>Models to Know</w:t>
      </w:r>
    </w:p>
    <w:p w:rsidR="00F56A8F" w:rsidRDefault="008A4615" w:rsidP="00381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105150" cy="2213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A8F" w:rsidRDefault="00F56A8F" w:rsidP="00F37954">
      <w:pPr>
        <w:jc w:val="both"/>
        <w:rPr>
          <w:rFonts w:ascii="Arial" w:hAnsi="Arial" w:cs="Arial"/>
          <w:b/>
        </w:rPr>
      </w:pPr>
    </w:p>
    <w:p w:rsidR="00F56A8F" w:rsidRDefault="00F56A8F" w:rsidP="00F37954">
      <w:pPr>
        <w:jc w:val="both"/>
        <w:rPr>
          <w:rFonts w:ascii="Arial" w:hAnsi="Arial" w:cs="Arial"/>
          <w:b/>
        </w:rPr>
      </w:pPr>
    </w:p>
    <w:p w:rsidR="00F56A8F" w:rsidRDefault="00F56A8F" w:rsidP="00F37954">
      <w:pPr>
        <w:jc w:val="both"/>
        <w:rPr>
          <w:rFonts w:ascii="Arial" w:hAnsi="Arial" w:cs="Arial"/>
          <w:b/>
        </w:rPr>
      </w:pPr>
    </w:p>
    <w:p w:rsidR="00F56A8F" w:rsidRDefault="008A4615" w:rsidP="00F379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551170" cy="2557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71C" w:rsidRDefault="0063071C" w:rsidP="00F37954">
      <w:pPr>
        <w:jc w:val="both"/>
        <w:rPr>
          <w:rFonts w:ascii="Arial" w:hAnsi="Arial" w:cs="Arial"/>
          <w:b/>
        </w:rPr>
      </w:pPr>
    </w:p>
    <w:p w:rsidR="0063071C" w:rsidRDefault="0063071C" w:rsidP="00F37954">
      <w:pPr>
        <w:jc w:val="both"/>
        <w:rPr>
          <w:rFonts w:ascii="Arial" w:hAnsi="Arial" w:cs="Arial"/>
          <w:b/>
        </w:rPr>
      </w:pPr>
    </w:p>
    <w:p w:rsidR="0063071C" w:rsidRDefault="0063071C" w:rsidP="00F37954">
      <w:pPr>
        <w:jc w:val="both"/>
        <w:rPr>
          <w:rFonts w:ascii="Arial" w:hAnsi="Arial" w:cs="Arial"/>
          <w:b/>
        </w:rPr>
      </w:pPr>
    </w:p>
    <w:p w:rsidR="0063071C" w:rsidRDefault="0063071C" w:rsidP="00F37954">
      <w:pPr>
        <w:jc w:val="both"/>
        <w:rPr>
          <w:rFonts w:ascii="Arial" w:hAnsi="Arial" w:cs="Arial"/>
          <w:b/>
        </w:rPr>
      </w:pPr>
    </w:p>
    <w:p w:rsidR="0063071C" w:rsidRPr="00F37954" w:rsidRDefault="008A4615" w:rsidP="00F379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27370" cy="2529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071C" w:rsidRPr="00F37954" w:rsidSect="006B4EC6">
      <w:headerReference w:type="default" r:id="rId11"/>
      <w:footerReference w:type="default" r:id="rId12"/>
      <w:pgSz w:w="12240" w:h="15840"/>
      <w:pgMar w:top="360" w:right="720" w:bottom="662" w:left="72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3A" w:rsidRDefault="004C403A">
      <w:r>
        <w:separator/>
      </w:r>
    </w:p>
  </w:endnote>
  <w:endnote w:type="continuationSeparator" w:id="0">
    <w:p w:rsidR="004C403A" w:rsidRDefault="004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54" w:rsidRDefault="00F37954">
    <w:pPr>
      <w:tabs>
        <w:tab w:val="center" w:pos="5040"/>
        <w:tab w:val="right" w:pos="10080"/>
      </w:tabs>
      <w:rPr>
        <w:kern w:val="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3A" w:rsidRDefault="004C403A">
      <w:r>
        <w:separator/>
      </w:r>
    </w:p>
  </w:footnote>
  <w:footnote w:type="continuationSeparator" w:id="0">
    <w:p w:rsidR="004C403A" w:rsidRDefault="004C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54" w:rsidRDefault="00F37954">
    <w:pPr>
      <w:tabs>
        <w:tab w:val="center" w:pos="5040"/>
        <w:tab w:val="right" w:pos="1008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4EC6"/>
    <w:rsid w:val="000D5DD5"/>
    <w:rsid w:val="00381EC7"/>
    <w:rsid w:val="003960A7"/>
    <w:rsid w:val="00432FA7"/>
    <w:rsid w:val="004C403A"/>
    <w:rsid w:val="0063071C"/>
    <w:rsid w:val="006B4EC6"/>
    <w:rsid w:val="006F007F"/>
    <w:rsid w:val="00773E53"/>
    <w:rsid w:val="008A4615"/>
    <w:rsid w:val="00936FE0"/>
    <w:rsid w:val="009703AF"/>
    <w:rsid w:val="00B04A2F"/>
    <w:rsid w:val="00CE7511"/>
    <w:rsid w:val="00E13349"/>
    <w:rsid w:val="00F37954"/>
    <w:rsid w:val="00F56A8F"/>
    <w:rsid w:val="00F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DD5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DD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VI (Ch</vt:lpstr>
    </vt:vector>
  </TitlesOfParts>
  <Company>Madison (WI) East High School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VI (Ch</dc:title>
  <dc:creator>Kevin C. Attaway</dc:creator>
  <cp:lastModifiedBy>Kevin Attaway</cp:lastModifiedBy>
  <cp:revision>2</cp:revision>
  <dcterms:created xsi:type="dcterms:W3CDTF">2018-04-25T06:24:00Z</dcterms:created>
  <dcterms:modified xsi:type="dcterms:W3CDTF">2018-04-25T06:24:00Z</dcterms:modified>
</cp:coreProperties>
</file>